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6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5"/>
        <w:gridCol w:w="1357"/>
        <w:gridCol w:w="1013"/>
        <w:gridCol w:w="950"/>
        <w:gridCol w:w="1162"/>
        <w:gridCol w:w="1963"/>
        <w:gridCol w:w="1275"/>
        <w:gridCol w:w="1000"/>
        <w:gridCol w:w="4361"/>
        <w:gridCol w:w="1364"/>
        <w:gridCol w:w="2360"/>
        <w:gridCol w:w="2360"/>
      </w:tblGrid>
      <w:tr w:rsidR="00C775BB">
        <w:trPr>
          <w:gridAfter w:val="2"/>
          <w:wAfter w:w="4720" w:type="dxa"/>
          <w:trHeight w:val="600"/>
        </w:trPr>
        <w:tc>
          <w:tcPr>
            <w:tcW w:w="1497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widowControl/>
              <w:jc w:val="left"/>
              <w:textAlignment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</w:t>
            </w:r>
            <w:r w:rsidR="00746B19">
              <w:rPr>
                <w:rFonts w:ascii="黑体" w:eastAsia="黑体" w:hAnsi="黑体" w:cs="黑体" w:hint="eastAsia"/>
                <w:sz w:val="32"/>
                <w:szCs w:val="32"/>
              </w:rPr>
              <w:t>1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：</w:t>
            </w:r>
          </w:p>
          <w:p w:rsidR="00C775BB" w:rsidRDefault="00C241DB" w:rsidP="007A3866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spacing w:val="-12"/>
                <w:sz w:val="44"/>
                <w:szCs w:val="44"/>
              </w:rPr>
              <w:t>2024年上半年如皋市卫健系统部分单位公开招聘</w:t>
            </w:r>
            <w:r w:rsidR="007A3866">
              <w:rPr>
                <w:rFonts w:ascii="华文中宋" w:eastAsia="华文中宋" w:hAnsi="华文中宋" w:hint="eastAsia"/>
                <w:spacing w:val="-12"/>
                <w:sz w:val="44"/>
                <w:szCs w:val="44"/>
              </w:rPr>
              <w:t>备案</w:t>
            </w:r>
            <w:r>
              <w:rPr>
                <w:rFonts w:ascii="华文中宋" w:eastAsia="华文中宋" w:hAnsi="华文中宋" w:hint="eastAsia"/>
                <w:spacing w:val="-12"/>
                <w:sz w:val="44"/>
                <w:szCs w:val="44"/>
              </w:rPr>
              <w:t>制工作人员岗位简介表</w:t>
            </w:r>
          </w:p>
        </w:tc>
      </w:tr>
      <w:tr w:rsidR="00C775BB">
        <w:trPr>
          <w:gridAfter w:val="2"/>
          <w:wAfter w:w="4720" w:type="dxa"/>
          <w:trHeight w:val="6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其它资格条件和说明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</w:rPr>
              <w:t>笔试科目</w:t>
            </w:r>
          </w:p>
        </w:tc>
      </w:tr>
      <w:tr w:rsidR="00C775BB">
        <w:trPr>
          <w:trHeight w:val="5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H-1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如皋市中医院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检验技师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研究生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免疫学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2024年毕业生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取得相应学位。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免笔试</w:t>
            </w: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775BB">
        <w:trPr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H-2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775B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中医师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本科及以上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针灸推拿学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社会人员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具有执业医师资格证书。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针灸推拿学</w:t>
            </w: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775BB">
        <w:trPr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H-3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775B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技师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本科及以上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康复治疗学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社会人员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具有康复治疗师及以上资格。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康复治疗学</w:t>
            </w: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775BB">
        <w:trPr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H-4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775B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药师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本科及以上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临床药学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2024年毕业生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取得相应学位。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药学</w:t>
            </w: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775BB">
        <w:trPr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H-5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775B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技师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医学检验、医学检验技术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社会人员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具有卫生专业技术资格证书。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医学检验技术</w:t>
            </w: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775BB">
        <w:trPr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H-6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775B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技师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本科及以上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医学检验、医学检验技术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2024年毕业生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取得相应学位。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医学检验技术</w:t>
            </w: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775BB">
        <w:trPr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H-7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775B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护士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大专及以上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护理、护理学、高级护理、涉外护理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社会人员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 w:rsidP="00BF209D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普通高等院校大专及以上学历，具有护士执业资格，具有二级（含）及以上医院6个月以上护理工作经历。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护理学</w:t>
            </w: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775BB">
        <w:trPr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H-8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775B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护士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大专及以上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护理、护理学、高级护理、涉外护理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社会人员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普通高等院校大专及以上学历，具有护士执业资格，具有二级（含）及以上医院6个月以上护理工作经历。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护理学</w:t>
            </w: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775BB">
        <w:trPr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H-9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775B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护士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大专及以上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护理、护理学、高级护理、涉外护理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2024年毕业生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普通高等院校大专及以上学历，办理聘用手续前须取得护士资格证（普通高等院校本科及以上学历除外）。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护理学</w:t>
            </w: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775BB">
        <w:trPr>
          <w:trHeight w:val="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H-10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775B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护士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大专及以上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护理、护理学、高级护理、涉外护理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2024年毕业生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普通高等院校大专及以上学历，办理聘用手续前须取得护士资格证（普通高等院校本科及以上学历除外）。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护理学</w:t>
            </w: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775BB">
        <w:trPr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H-11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775B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药士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大专及以上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药学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2024年毕业生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普通高等院校大专及以上学历。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药学</w:t>
            </w: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775BB">
        <w:trPr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lastRenderedPageBreak/>
              <w:t>H-12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如皋市精神病防治医院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护师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护理、护理学、高级护理、涉外护理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具有护师及以上资格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</w:rPr>
              <w:t>（普通高等院校本科及以上学历除外）。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护理学</w:t>
            </w: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775BB">
        <w:trPr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H-13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775B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护师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护理、护理学、高级护理、涉外护理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2024年毕业生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具有相应学位。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护理学</w:t>
            </w: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775BB">
        <w:trPr>
          <w:trHeight w:val="5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H-14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775B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药师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药学、临床药学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2024年毕业生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具有相应学位。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药学</w:t>
            </w: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C775BB" w:rsidRDefault="00C775B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775BB">
        <w:trPr>
          <w:gridAfter w:val="2"/>
          <w:wAfter w:w="4720" w:type="dxa"/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H-15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如皋市第三人民医院（石庄镇卫生院）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助理工程师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本科及以上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计算机科学与技术、计算机技术及其应用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社会人员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left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具有相应学位，具有助理工程师资格，具有2年以上工作经历。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计算机基础知识</w:t>
            </w:r>
          </w:p>
        </w:tc>
      </w:tr>
      <w:tr w:rsidR="00C775BB">
        <w:trPr>
          <w:gridAfter w:val="2"/>
          <w:wAfter w:w="4720" w:type="dxa"/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H-16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775B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研究实习员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卫生事业管理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社会人员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具有相应学位，办理聘用手续前须取得研究实习员资格证。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卫生事业管理</w:t>
            </w:r>
          </w:p>
        </w:tc>
      </w:tr>
      <w:tr w:rsidR="00C775BB">
        <w:trPr>
          <w:gridAfter w:val="2"/>
          <w:wAfter w:w="4720" w:type="dxa"/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H-17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775B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护士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大专及以上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护理、护理学、高级护理、涉外护理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应届生须为全日制普通高等院校毕业生，非应届生须具有护士执业资格。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75BB" w:rsidRDefault="00C241DB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护理学</w:t>
            </w:r>
          </w:p>
        </w:tc>
      </w:tr>
      <w:tr w:rsidR="00DD4297" w:rsidTr="00BF2C0A">
        <w:trPr>
          <w:gridAfter w:val="2"/>
          <w:wAfter w:w="4720" w:type="dxa"/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H-18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如皋市第四人民医院(白蒲镇卫生院)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医士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临床医学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社会人员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1：1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具有执业助理医师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及以上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资格。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临床医学</w:t>
            </w:r>
          </w:p>
        </w:tc>
      </w:tr>
      <w:tr w:rsidR="00DD4297" w:rsidTr="00BF2C0A">
        <w:trPr>
          <w:gridAfter w:val="2"/>
          <w:wAfter w:w="4720" w:type="dxa"/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H-19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药师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药学、临床药学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普通高等院校四年制本科及以上学历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，非应届生须具有药师及以上资格。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药学</w:t>
            </w:r>
          </w:p>
        </w:tc>
      </w:tr>
      <w:tr w:rsidR="00DD4297" w:rsidTr="00BF2C0A">
        <w:trPr>
          <w:gridAfter w:val="2"/>
          <w:wAfter w:w="4720" w:type="dxa"/>
          <w:trHeight w:val="58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H-20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药士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药学、临床药学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2024年毕业生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全日制高中起点。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药学</w:t>
            </w:r>
          </w:p>
        </w:tc>
      </w:tr>
      <w:tr w:rsidR="00DD4297" w:rsidTr="00BF2C0A">
        <w:trPr>
          <w:gridAfter w:val="2"/>
          <w:wAfter w:w="4720" w:type="dxa"/>
          <w:trHeight w:val="8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H-21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护士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Pr="00F54B07" w:rsidRDefault="003B67E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 w:rsidRPr="00F54B07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大专及以上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护理、护理学、高级护理、涉外护理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不限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left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全日制高中起点。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D4297" w:rsidRDefault="00DD4297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护理学</w:t>
            </w:r>
          </w:p>
        </w:tc>
      </w:tr>
      <w:tr w:rsidR="003B67E9" w:rsidTr="00BF2C0A">
        <w:trPr>
          <w:gridAfter w:val="2"/>
          <w:wAfter w:w="4720" w:type="dxa"/>
          <w:trHeight w:val="8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H-22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护士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 w:rsidP="00683ED4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大专及以上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 w:rsidP="00683ED4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护理、护理学、高级护理、涉外护理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 w:rsidP="00683ED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 w:rsidP="00683ED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2：1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 w:rsidP="00683ED4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应届生须为全日制普通高等院校毕业生，非应届生须具有护士执业资格。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 w:rsidP="00683ED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护理学</w:t>
            </w:r>
          </w:p>
        </w:tc>
      </w:tr>
      <w:tr w:rsidR="003B67E9">
        <w:trPr>
          <w:gridAfter w:val="2"/>
          <w:wAfter w:w="4720" w:type="dxa"/>
          <w:trHeight w:val="8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 w:rsidP="00DD429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H-23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如皋市120急救指挥中心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调度员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大专及以上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 w:rsidP="0096450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医学</w:t>
            </w:r>
            <w:r w:rsidR="004C7F80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类、公共卫生类、药学</w:t>
            </w:r>
            <w:r w:rsidR="00964502"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不限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3：1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如皋户籍、能听懂如皋话，具有1年以上工作经历，从事接线调度工作。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公共基础知识</w:t>
            </w:r>
          </w:p>
        </w:tc>
      </w:tr>
      <w:tr w:rsidR="003B67E9">
        <w:trPr>
          <w:gridAfter w:val="2"/>
          <w:wAfter w:w="4720" w:type="dxa"/>
          <w:trHeight w:val="535"/>
        </w:trPr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B67E9" w:rsidRDefault="003B67E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</w:p>
        </w:tc>
      </w:tr>
    </w:tbl>
    <w:p w:rsidR="00C775BB" w:rsidRDefault="00C775BB">
      <w:pPr>
        <w:spacing w:line="540" w:lineRule="exact"/>
        <w:rPr>
          <w:rFonts w:ascii="楷体" w:eastAsia="楷体" w:hAnsi="楷体"/>
          <w:sz w:val="32"/>
          <w:szCs w:val="32"/>
        </w:rPr>
      </w:pPr>
    </w:p>
    <w:sectPr w:rsidR="00C775BB" w:rsidSect="00C775BB">
      <w:pgSz w:w="16838" w:h="11906" w:orient="landscape"/>
      <w:pgMar w:top="1134" w:right="1134" w:bottom="1134" w:left="113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7CC" w:rsidRDefault="003717CC" w:rsidP="00C423EB">
      <w:r>
        <w:separator/>
      </w:r>
    </w:p>
  </w:endnote>
  <w:endnote w:type="continuationSeparator" w:id="1">
    <w:p w:rsidR="003717CC" w:rsidRDefault="003717CC" w:rsidP="00C42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7CC" w:rsidRDefault="003717CC" w:rsidP="00C423EB">
      <w:r>
        <w:separator/>
      </w:r>
    </w:p>
  </w:footnote>
  <w:footnote w:type="continuationSeparator" w:id="1">
    <w:p w:rsidR="003717CC" w:rsidRDefault="003717CC" w:rsidP="00C423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00002235"/>
    <w:rsid w:val="00003834"/>
    <w:rsid w:val="000462F5"/>
    <w:rsid w:val="00053781"/>
    <w:rsid w:val="00063DEB"/>
    <w:rsid w:val="00095ACC"/>
    <w:rsid w:val="000A09E0"/>
    <w:rsid w:val="000A4CE8"/>
    <w:rsid w:val="000A6823"/>
    <w:rsid w:val="000B100F"/>
    <w:rsid w:val="000B11B5"/>
    <w:rsid w:val="000D2901"/>
    <w:rsid w:val="000D656F"/>
    <w:rsid w:val="000F40D4"/>
    <w:rsid w:val="00104D19"/>
    <w:rsid w:val="00122216"/>
    <w:rsid w:val="00131930"/>
    <w:rsid w:val="00132001"/>
    <w:rsid w:val="00145E2D"/>
    <w:rsid w:val="00164DE8"/>
    <w:rsid w:val="00172A27"/>
    <w:rsid w:val="00172FD0"/>
    <w:rsid w:val="00180A90"/>
    <w:rsid w:val="00191831"/>
    <w:rsid w:val="001954F5"/>
    <w:rsid w:val="001A06D4"/>
    <w:rsid w:val="001A0C15"/>
    <w:rsid w:val="001A5484"/>
    <w:rsid w:val="001B133C"/>
    <w:rsid w:val="001B363E"/>
    <w:rsid w:val="001C1438"/>
    <w:rsid w:val="001C207D"/>
    <w:rsid w:val="001F55C8"/>
    <w:rsid w:val="001F6D49"/>
    <w:rsid w:val="00202434"/>
    <w:rsid w:val="0020741D"/>
    <w:rsid w:val="00224534"/>
    <w:rsid w:val="00236A80"/>
    <w:rsid w:val="00236F76"/>
    <w:rsid w:val="00245272"/>
    <w:rsid w:val="00253D38"/>
    <w:rsid w:val="00270508"/>
    <w:rsid w:val="002718A6"/>
    <w:rsid w:val="002749DC"/>
    <w:rsid w:val="0028166F"/>
    <w:rsid w:val="00286A68"/>
    <w:rsid w:val="002931A3"/>
    <w:rsid w:val="002A51DB"/>
    <w:rsid w:val="002C06F0"/>
    <w:rsid w:val="002D4D2A"/>
    <w:rsid w:val="002D6A7D"/>
    <w:rsid w:val="002E4DAE"/>
    <w:rsid w:val="002F6341"/>
    <w:rsid w:val="003010CB"/>
    <w:rsid w:val="00320461"/>
    <w:rsid w:val="003259E3"/>
    <w:rsid w:val="00334FF7"/>
    <w:rsid w:val="00345CA0"/>
    <w:rsid w:val="0034657E"/>
    <w:rsid w:val="003717CC"/>
    <w:rsid w:val="0037617E"/>
    <w:rsid w:val="00391AE9"/>
    <w:rsid w:val="003A15C2"/>
    <w:rsid w:val="003A5CB8"/>
    <w:rsid w:val="003B35EC"/>
    <w:rsid w:val="003B67E9"/>
    <w:rsid w:val="003B7D19"/>
    <w:rsid w:val="003B7D4D"/>
    <w:rsid w:val="003C2843"/>
    <w:rsid w:val="003D32E5"/>
    <w:rsid w:val="003D74A6"/>
    <w:rsid w:val="003F283A"/>
    <w:rsid w:val="00407A08"/>
    <w:rsid w:val="00410DE3"/>
    <w:rsid w:val="00433ECA"/>
    <w:rsid w:val="004503E0"/>
    <w:rsid w:val="00455400"/>
    <w:rsid w:val="00470C0E"/>
    <w:rsid w:val="004908B3"/>
    <w:rsid w:val="00490E62"/>
    <w:rsid w:val="0049641D"/>
    <w:rsid w:val="004972F1"/>
    <w:rsid w:val="00497CD2"/>
    <w:rsid w:val="004C19B0"/>
    <w:rsid w:val="004C7F80"/>
    <w:rsid w:val="004D1D63"/>
    <w:rsid w:val="00500205"/>
    <w:rsid w:val="00512441"/>
    <w:rsid w:val="005162D0"/>
    <w:rsid w:val="00523A8D"/>
    <w:rsid w:val="00570F18"/>
    <w:rsid w:val="005715A3"/>
    <w:rsid w:val="005731FD"/>
    <w:rsid w:val="0057488D"/>
    <w:rsid w:val="00596E20"/>
    <w:rsid w:val="005A704F"/>
    <w:rsid w:val="005A7C32"/>
    <w:rsid w:val="005B7975"/>
    <w:rsid w:val="005C0CEA"/>
    <w:rsid w:val="005C18DE"/>
    <w:rsid w:val="005C1EF9"/>
    <w:rsid w:val="005D207A"/>
    <w:rsid w:val="005D31D7"/>
    <w:rsid w:val="005D3A39"/>
    <w:rsid w:val="005E37A6"/>
    <w:rsid w:val="005F3122"/>
    <w:rsid w:val="005F61F4"/>
    <w:rsid w:val="00624FC3"/>
    <w:rsid w:val="0063265B"/>
    <w:rsid w:val="00632E53"/>
    <w:rsid w:val="00635495"/>
    <w:rsid w:val="006440AD"/>
    <w:rsid w:val="006566CE"/>
    <w:rsid w:val="00664584"/>
    <w:rsid w:val="0066479B"/>
    <w:rsid w:val="006729FC"/>
    <w:rsid w:val="00672A82"/>
    <w:rsid w:val="00692F2E"/>
    <w:rsid w:val="00697FAA"/>
    <w:rsid w:val="006A4228"/>
    <w:rsid w:val="006C085A"/>
    <w:rsid w:val="006C290C"/>
    <w:rsid w:val="006D2147"/>
    <w:rsid w:val="006D28D2"/>
    <w:rsid w:val="006D6098"/>
    <w:rsid w:val="006E2A0D"/>
    <w:rsid w:val="006E3FA1"/>
    <w:rsid w:val="006E5AC0"/>
    <w:rsid w:val="00707A91"/>
    <w:rsid w:val="0071231D"/>
    <w:rsid w:val="00740076"/>
    <w:rsid w:val="0074335D"/>
    <w:rsid w:val="00743EE7"/>
    <w:rsid w:val="00745621"/>
    <w:rsid w:val="00746B19"/>
    <w:rsid w:val="00747799"/>
    <w:rsid w:val="00751031"/>
    <w:rsid w:val="007562FF"/>
    <w:rsid w:val="00757FB5"/>
    <w:rsid w:val="0076329E"/>
    <w:rsid w:val="00776BAB"/>
    <w:rsid w:val="0078551F"/>
    <w:rsid w:val="00785E53"/>
    <w:rsid w:val="00786478"/>
    <w:rsid w:val="007920A5"/>
    <w:rsid w:val="007920F4"/>
    <w:rsid w:val="007A3866"/>
    <w:rsid w:val="007C1BAA"/>
    <w:rsid w:val="007D27FD"/>
    <w:rsid w:val="007D3210"/>
    <w:rsid w:val="007D667E"/>
    <w:rsid w:val="007D7FA7"/>
    <w:rsid w:val="007E65B0"/>
    <w:rsid w:val="00837512"/>
    <w:rsid w:val="00841A1A"/>
    <w:rsid w:val="00853D37"/>
    <w:rsid w:val="008823F9"/>
    <w:rsid w:val="008B2842"/>
    <w:rsid w:val="008B38FC"/>
    <w:rsid w:val="008B5B94"/>
    <w:rsid w:val="008B6F7D"/>
    <w:rsid w:val="008F4CEA"/>
    <w:rsid w:val="00903A1B"/>
    <w:rsid w:val="00912E98"/>
    <w:rsid w:val="009172F1"/>
    <w:rsid w:val="00934736"/>
    <w:rsid w:val="00940801"/>
    <w:rsid w:val="00953017"/>
    <w:rsid w:val="00964502"/>
    <w:rsid w:val="00970B3D"/>
    <w:rsid w:val="00997FA1"/>
    <w:rsid w:val="009B52B9"/>
    <w:rsid w:val="009E65C2"/>
    <w:rsid w:val="009E6E16"/>
    <w:rsid w:val="00A043BC"/>
    <w:rsid w:val="00A235D4"/>
    <w:rsid w:val="00A333F2"/>
    <w:rsid w:val="00A352F1"/>
    <w:rsid w:val="00A55B91"/>
    <w:rsid w:val="00A623DA"/>
    <w:rsid w:val="00A669EE"/>
    <w:rsid w:val="00A7424B"/>
    <w:rsid w:val="00AA2E95"/>
    <w:rsid w:val="00AA724F"/>
    <w:rsid w:val="00AB5B6C"/>
    <w:rsid w:val="00AB709E"/>
    <w:rsid w:val="00AC45E4"/>
    <w:rsid w:val="00AC6774"/>
    <w:rsid w:val="00AD19B8"/>
    <w:rsid w:val="00AD63B8"/>
    <w:rsid w:val="00AD68FD"/>
    <w:rsid w:val="00AE048F"/>
    <w:rsid w:val="00AE3F23"/>
    <w:rsid w:val="00AF061A"/>
    <w:rsid w:val="00AF3156"/>
    <w:rsid w:val="00B002ED"/>
    <w:rsid w:val="00B06E13"/>
    <w:rsid w:val="00B35874"/>
    <w:rsid w:val="00B35AC0"/>
    <w:rsid w:val="00B41782"/>
    <w:rsid w:val="00B5633C"/>
    <w:rsid w:val="00B605F4"/>
    <w:rsid w:val="00B62713"/>
    <w:rsid w:val="00BB693D"/>
    <w:rsid w:val="00BD3BA6"/>
    <w:rsid w:val="00BE045D"/>
    <w:rsid w:val="00BE2AD3"/>
    <w:rsid w:val="00BF209D"/>
    <w:rsid w:val="00C06202"/>
    <w:rsid w:val="00C1334A"/>
    <w:rsid w:val="00C138E9"/>
    <w:rsid w:val="00C16BF4"/>
    <w:rsid w:val="00C241DB"/>
    <w:rsid w:val="00C3210C"/>
    <w:rsid w:val="00C336C9"/>
    <w:rsid w:val="00C34D5F"/>
    <w:rsid w:val="00C423EB"/>
    <w:rsid w:val="00C5266B"/>
    <w:rsid w:val="00C633B7"/>
    <w:rsid w:val="00C6701F"/>
    <w:rsid w:val="00C775BB"/>
    <w:rsid w:val="00C82B50"/>
    <w:rsid w:val="00C94C2A"/>
    <w:rsid w:val="00CB1E85"/>
    <w:rsid w:val="00CE3096"/>
    <w:rsid w:val="00CF2383"/>
    <w:rsid w:val="00D00F25"/>
    <w:rsid w:val="00D07BB6"/>
    <w:rsid w:val="00D46573"/>
    <w:rsid w:val="00D5203C"/>
    <w:rsid w:val="00D6260F"/>
    <w:rsid w:val="00D807D4"/>
    <w:rsid w:val="00D84E17"/>
    <w:rsid w:val="00D92DA4"/>
    <w:rsid w:val="00DA267C"/>
    <w:rsid w:val="00DD3D2D"/>
    <w:rsid w:val="00DD4297"/>
    <w:rsid w:val="00DE166F"/>
    <w:rsid w:val="00DE2D25"/>
    <w:rsid w:val="00E07D26"/>
    <w:rsid w:val="00E21695"/>
    <w:rsid w:val="00E56CA4"/>
    <w:rsid w:val="00E62FFC"/>
    <w:rsid w:val="00E714E7"/>
    <w:rsid w:val="00E74DF6"/>
    <w:rsid w:val="00EA51E6"/>
    <w:rsid w:val="00EA659E"/>
    <w:rsid w:val="00EC29A0"/>
    <w:rsid w:val="00ED19A7"/>
    <w:rsid w:val="00F04DBC"/>
    <w:rsid w:val="00F0793F"/>
    <w:rsid w:val="00F127D2"/>
    <w:rsid w:val="00F1304F"/>
    <w:rsid w:val="00F40B3E"/>
    <w:rsid w:val="00F41E7E"/>
    <w:rsid w:val="00F44D14"/>
    <w:rsid w:val="00F54B07"/>
    <w:rsid w:val="00F56497"/>
    <w:rsid w:val="00F66EF4"/>
    <w:rsid w:val="00F702EE"/>
    <w:rsid w:val="00F767CD"/>
    <w:rsid w:val="00F81463"/>
    <w:rsid w:val="00F87E4E"/>
    <w:rsid w:val="00F963CB"/>
    <w:rsid w:val="00FA098F"/>
    <w:rsid w:val="00FB742A"/>
    <w:rsid w:val="00FD0E7A"/>
    <w:rsid w:val="00FD78D6"/>
    <w:rsid w:val="00FE5611"/>
    <w:rsid w:val="00FF097D"/>
    <w:rsid w:val="02C50A1E"/>
    <w:rsid w:val="03520C0C"/>
    <w:rsid w:val="03701D2A"/>
    <w:rsid w:val="041453FF"/>
    <w:rsid w:val="05CC6704"/>
    <w:rsid w:val="08026FA2"/>
    <w:rsid w:val="096D48A6"/>
    <w:rsid w:val="099E77A8"/>
    <w:rsid w:val="0C4A6FFF"/>
    <w:rsid w:val="0D8A13D4"/>
    <w:rsid w:val="0E074E5F"/>
    <w:rsid w:val="0E8D53D5"/>
    <w:rsid w:val="0EE0572F"/>
    <w:rsid w:val="0EFF0DEF"/>
    <w:rsid w:val="12530B10"/>
    <w:rsid w:val="14374589"/>
    <w:rsid w:val="15FA5C0F"/>
    <w:rsid w:val="176921AD"/>
    <w:rsid w:val="17E92786"/>
    <w:rsid w:val="1A390547"/>
    <w:rsid w:val="1DBC6A25"/>
    <w:rsid w:val="22344C98"/>
    <w:rsid w:val="262B6F63"/>
    <w:rsid w:val="27B34285"/>
    <w:rsid w:val="27E27614"/>
    <w:rsid w:val="27F439AD"/>
    <w:rsid w:val="290A2CCA"/>
    <w:rsid w:val="29F451A0"/>
    <w:rsid w:val="2D774E0E"/>
    <w:rsid w:val="2DAC41E8"/>
    <w:rsid w:val="2FBA6DE2"/>
    <w:rsid w:val="2FE930B5"/>
    <w:rsid w:val="303B7A6E"/>
    <w:rsid w:val="315E3699"/>
    <w:rsid w:val="31D04C00"/>
    <w:rsid w:val="37C71CDC"/>
    <w:rsid w:val="38C32BC1"/>
    <w:rsid w:val="39457DC9"/>
    <w:rsid w:val="39522A4F"/>
    <w:rsid w:val="3D57290B"/>
    <w:rsid w:val="3DE76CF9"/>
    <w:rsid w:val="3EAA6BAE"/>
    <w:rsid w:val="415B02F5"/>
    <w:rsid w:val="41662033"/>
    <w:rsid w:val="426523BE"/>
    <w:rsid w:val="455A1B4D"/>
    <w:rsid w:val="45BE7CDA"/>
    <w:rsid w:val="45E1032D"/>
    <w:rsid w:val="46604545"/>
    <w:rsid w:val="46CB3102"/>
    <w:rsid w:val="4750099B"/>
    <w:rsid w:val="475B12D2"/>
    <w:rsid w:val="48B14AB8"/>
    <w:rsid w:val="4BCE668C"/>
    <w:rsid w:val="4D272593"/>
    <w:rsid w:val="4D4B00E8"/>
    <w:rsid w:val="4DC67F7C"/>
    <w:rsid w:val="4E4333CC"/>
    <w:rsid w:val="4F5B7C81"/>
    <w:rsid w:val="50DE4E6F"/>
    <w:rsid w:val="5179374D"/>
    <w:rsid w:val="55AF353A"/>
    <w:rsid w:val="565E369B"/>
    <w:rsid w:val="58902A2A"/>
    <w:rsid w:val="591150A4"/>
    <w:rsid w:val="5AE90D9C"/>
    <w:rsid w:val="5B163197"/>
    <w:rsid w:val="5D685820"/>
    <w:rsid w:val="5E6365E8"/>
    <w:rsid w:val="5ED87C33"/>
    <w:rsid w:val="5F3247E7"/>
    <w:rsid w:val="61425FE6"/>
    <w:rsid w:val="618B52D9"/>
    <w:rsid w:val="61D04A98"/>
    <w:rsid w:val="632343DB"/>
    <w:rsid w:val="63A5451E"/>
    <w:rsid w:val="64264B61"/>
    <w:rsid w:val="672C739B"/>
    <w:rsid w:val="672C79AE"/>
    <w:rsid w:val="6D3E1887"/>
    <w:rsid w:val="6FA56847"/>
    <w:rsid w:val="708E59DD"/>
    <w:rsid w:val="71A5076E"/>
    <w:rsid w:val="727356E0"/>
    <w:rsid w:val="76DA40A3"/>
    <w:rsid w:val="77FA57B2"/>
    <w:rsid w:val="78D87A73"/>
    <w:rsid w:val="794F7911"/>
    <w:rsid w:val="7BFA1EED"/>
    <w:rsid w:val="7CB572E5"/>
    <w:rsid w:val="7F5708D3"/>
    <w:rsid w:val="7F985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75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C775BB"/>
    <w:rPr>
      <w:rFonts w:ascii="宋体"/>
      <w:sz w:val="18"/>
      <w:szCs w:val="18"/>
    </w:rPr>
  </w:style>
  <w:style w:type="paragraph" w:styleId="a4">
    <w:name w:val="Date"/>
    <w:basedOn w:val="a"/>
    <w:next w:val="a"/>
    <w:qFormat/>
    <w:rsid w:val="00C775BB"/>
    <w:pPr>
      <w:ind w:leftChars="2500" w:left="100"/>
    </w:pPr>
  </w:style>
  <w:style w:type="paragraph" w:styleId="a5">
    <w:name w:val="footer"/>
    <w:basedOn w:val="a"/>
    <w:link w:val="Char0"/>
    <w:qFormat/>
    <w:rsid w:val="00C77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C77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C775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link w:val="a5"/>
    <w:qFormat/>
    <w:rsid w:val="00C775BB"/>
    <w:rPr>
      <w:kern w:val="2"/>
      <w:sz w:val="18"/>
      <w:szCs w:val="18"/>
    </w:rPr>
  </w:style>
  <w:style w:type="character" w:customStyle="1" w:styleId="Char1">
    <w:name w:val="页眉 Char"/>
    <w:link w:val="a6"/>
    <w:qFormat/>
    <w:rsid w:val="00C775BB"/>
    <w:rPr>
      <w:kern w:val="2"/>
      <w:sz w:val="18"/>
      <w:szCs w:val="18"/>
    </w:rPr>
  </w:style>
  <w:style w:type="character" w:customStyle="1" w:styleId="font112">
    <w:name w:val="font112"/>
    <w:basedOn w:val="a0"/>
    <w:qFormat/>
    <w:rsid w:val="00C775B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C775B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C775B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C775BB"/>
    <w:rPr>
      <w:rFonts w:ascii="华文中宋" w:eastAsia="华文中宋" w:hAnsi="华文中宋" w:cs="华文中宋" w:hint="eastAsia"/>
      <w:b/>
      <w:color w:val="000000"/>
      <w:sz w:val="36"/>
      <w:szCs w:val="36"/>
      <w:u w:val="none"/>
    </w:rPr>
  </w:style>
  <w:style w:type="character" w:customStyle="1" w:styleId="font13">
    <w:name w:val="font13"/>
    <w:basedOn w:val="a0"/>
    <w:qFormat/>
    <w:rsid w:val="00C775B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C775BB"/>
    <w:rPr>
      <w:rFonts w:ascii="华文中宋" w:eastAsia="华文中宋" w:hAnsi="华文中宋" w:cs="华文中宋" w:hint="eastAsia"/>
      <w:b/>
      <w:color w:val="000000"/>
      <w:sz w:val="36"/>
      <w:szCs w:val="36"/>
      <w:u w:val="none"/>
    </w:rPr>
  </w:style>
  <w:style w:type="character" w:customStyle="1" w:styleId="font41">
    <w:name w:val="font41"/>
    <w:basedOn w:val="a0"/>
    <w:qFormat/>
    <w:rsid w:val="00C775BB"/>
    <w:rPr>
      <w:rFonts w:ascii="华文中宋" w:eastAsia="华文中宋" w:hAnsi="华文中宋" w:cs="华文中宋" w:hint="eastAsia"/>
      <w:b/>
      <w:color w:val="000000"/>
      <w:sz w:val="36"/>
      <w:szCs w:val="36"/>
      <w:u w:val="none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3"/>
    <w:qFormat/>
    <w:rsid w:val="00C775BB"/>
    <w:pPr>
      <w:widowControl/>
      <w:shd w:val="clear" w:color="auto" w:fill="000080"/>
      <w:jc w:val="left"/>
    </w:pPr>
    <w:rPr>
      <w:rFonts w:ascii="Tahoma" w:hAnsi="Tahoma" w:cs="宋体"/>
      <w:kern w:val="0"/>
      <w:sz w:val="24"/>
      <w:szCs w:val="24"/>
    </w:rPr>
  </w:style>
  <w:style w:type="character" w:customStyle="1" w:styleId="Char">
    <w:name w:val="文档结构图 Char"/>
    <w:basedOn w:val="a0"/>
    <w:link w:val="a3"/>
    <w:qFormat/>
    <w:rsid w:val="00C775BB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262</Words>
  <Characters>1500</Characters>
  <Application>Microsoft Office Word</Application>
  <DocSecurity>0</DocSecurity>
  <Lines>12</Lines>
  <Paragraphs>3</Paragraphs>
  <ScaleCrop>false</ScaleCrop>
  <Company>P R C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皋卫健发〔2020〕   号             签发人：马军华</dc:title>
  <dc:creator>Windows User</dc:creator>
  <cp:lastModifiedBy>PC</cp:lastModifiedBy>
  <cp:revision>21</cp:revision>
  <cp:lastPrinted>2024-04-24T09:05:00Z</cp:lastPrinted>
  <dcterms:created xsi:type="dcterms:W3CDTF">2022-12-03T08:55:00Z</dcterms:created>
  <dcterms:modified xsi:type="dcterms:W3CDTF">2024-05-22T08:34:00Z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A374CE42FA3A428E820381907770F338</vt:lpwstr>
  </property>
</Properties>
</file>