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DD4E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jc w:val="center"/>
        <w:textAlignment w:val="auto"/>
        <w:rPr>
          <w:rFonts w:hint="eastAsia" w:ascii="方正小标宋_GBK" w:hAnsi="方正小标宋_GBK" w:eastAsia="方正小标宋_GBK" w:cs="方正小标宋_GBK"/>
          <w:b/>
          <w:bCs/>
          <w:kern w:val="2"/>
          <w:sz w:val="32"/>
          <w:szCs w:val="40"/>
          <w:lang w:val="en-US" w:eastAsia="zh-CN" w:bidi="ar-SA"/>
        </w:rPr>
      </w:pPr>
      <w:bookmarkStart w:id="0" w:name="_GoBack"/>
      <w:bookmarkEnd w:id="0"/>
      <w:r>
        <w:rPr>
          <w:rFonts w:hint="eastAsia" w:ascii="方正小标宋_GBK" w:hAnsi="方正小标宋_GBK" w:eastAsia="方正小标宋_GBK" w:cs="方正小标宋_GBK"/>
          <w:b/>
          <w:bCs/>
          <w:kern w:val="2"/>
          <w:sz w:val="32"/>
          <w:szCs w:val="40"/>
          <w:lang w:val="en-US" w:eastAsia="zh-CN" w:bidi="ar-SA"/>
        </w:rPr>
        <w:t>苏州资管集团下属公司招聘笔试考试大纲</w:t>
      </w:r>
    </w:p>
    <w:p w14:paraId="72F0F4B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一、考试科目和测试方式</w:t>
      </w:r>
    </w:p>
    <w:p w14:paraId="6E1888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《综合知识和能力测试》（通用类专业岗位)</w:t>
      </w:r>
    </w:p>
    <w:p w14:paraId="3562E427">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 xml:space="preserve">    测试方式均为闭卷笔试。</w:t>
      </w:r>
    </w:p>
    <w:p w14:paraId="1B83611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二、考试范围和测试内容</w:t>
      </w:r>
    </w:p>
    <w:p w14:paraId="30B4BA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（一）考试范围</w:t>
      </w:r>
    </w:p>
    <w:p w14:paraId="09B6292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通用类专业岗位为综合知识、基本能力、相关专业知识和专业能力。</w:t>
      </w:r>
    </w:p>
    <w:p w14:paraId="5FA2458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（二）测试内容</w:t>
      </w:r>
    </w:p>
    <w:p w14:paraId="1EE9D29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1.综合知识测试内容</w:t>
      </w:r>
    </w:p>
    <w:p w14:paraId="39C6AA5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主要测试应试人员学习理解掌握党的创新理论及党和国家方针政策的情况以及应试人员在自然科学、社会科学等方面应知应会的基本知识和运用这些知识分析判断的基本能力。</w:t>
      </w:r>
    </w:p>
    <w:p w14:paraId="211427F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2.基本能力测试内容</w:t>
      </w:r>
    </w:p>
    <w:p w14:paraId="5D2E08B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主要测试应试人员阅读理解能力、判断推理能力、处理数量关系能力、综合分析能力、解决问题能力、文字表达能力，以及履行岗位职责的必备能力等素质。</w:t>
      </w:r>
    </w:p>
    <w:p w14:paraId="3DE8097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3.专业知识和专业能力测试内容</w:t>
      </w:r>
    </w:p>
    <w:p w14:paraId="02EB2AC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主要测试应试人员掌握本专业基本理论、基本知识的程度和实际应用能力。主要侧重经济学、财政金融学、货币银行学</w:t>
      </w:r>
      <w:r>
        <w:rPr>
          <w:rFonts w:hint="default" w:ascii="仿宋_GB2312" w:hAnsi="仿宋_GB2312" w:eastAsia="仿宋_GB2312" w:cs="仿宋_GB2312"/>
          <w:kern w:val="2"/>
          <w:sz w:val="32"/>
          <w:szCs w:val="40"/>
          <w:lang w:val="en-US" w:eastAsia="zh-CN" w:bidi="ar-SA"/>
        </w:rPr>
        <w:t>、会计</w:t>
      </w:r>
      <w:r>
        <w:rPr>
          <w:rFonts w:hint="eastAsia" w:ascii="仿宋_GB2312" w:hAnsi="仿宋_GB2312" w:eastAsia="仿宋_GB2312" w:cs="仿宋_GB2312"/>
          <w:kern w:val="2"/>
          <w:sz w:val="32"/>
          <w:szCs w:val="40"/>
          <w:lang w:val="en-US" w:eastAsia="zh-CN" w:bidi="ar-SA"/>
        </w:rPr>
        <w:t>学、法律等</w:t>
      </w:r>
      <w:r>
        <w:rPr>
          <w:rFonts w:hint="default" w:ascii="仿宋_GB2312" w:hAnsi="仿宋_GB2312" w:eastAsia="仿宋_GB2312" w:cs="仿宋_GB2312"/>
          <w:kern w:val="2"/>
          <w:sz w:val="32"/>
          <w:szCs w:val="40"/>
          <w:lang w:val="en-US" w:eastAsia="zh-CN" w:bidi="ar-SA"/>
        </w:rPr>
        <w:t>方面</w:t>
      </w:r>
      <w:r>
        <w:rPr>
          <w:rFonts w:hint="eastAsia" w:ascii="仿宋_GB2312" w:hAnsi="仿宋_GB2312" w:eastAsia="仿宋_GB2312" w:cs="仿宋_GB2312"/>
          <w:kern w:val="2"/>
          <w:sz w:val="32"/>
          <w:szCs w:val="40"/>
          <w:lang w:val="en-US" w:eastAsia="zh-CN" w:bidi="ar-SA"/>
        </w:rPr>
        <w:t>。</w:t>
      </w:r>
    </w:p>
    <w:p w14:paraId="0BA1C567">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测试内容权重</w:t>
      </w:r>
    </w:p>
    <w:p w14:paraId="2CE65E5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坚持“干什么，考什么”的原则，根据行业、专业和岗位的特点确定测试内容的比例。</w:t>
      </w:r>
    </w:p>
    <w:p w14:paraId="2B029F3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三、考试题型和测试时限</w:t>
      </w:r>
    </w:p>
    <w:p w14:paraId="09D78DC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（一）考试题型：单项选择题、多项选择题、简答题、论述题、能力分析题、写作题等。</w:t>
      </w:r>
    </w:p>
    <w:p w14:paraId="17B1843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根据试卷结构的要求选取上述若干个不等题型。试卷均含主观题和客观题。</w:t>
      </w:r>
    </w:p>
    <w:p w14:paraId="5F372D9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（二）考试时间120分钟，满分100分。</w:t>
      </w:r>
    </w:p>
    <w:p w14:paraId="00506EC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四、其他说明</w:t>
      </w:r>
    </w:p>
    <w:p w14:paraId="6C8E64B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（一）本考试大纲是本次公开招聘笔试考试的基本依据。测试内容可在10%以内超出大纲。</w:t>
      </w:r>
    </w:p>
    <w:p w14:paraId="165CA86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（二）本次考试不指定教材。</w:t>
      </w:r>
    </w:p>
    <w:p w14:paraId="664A25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9FF7D6"/>
    <w:multiLevelType w:val="singleLevel"/>
    <w:tmpl w:val="F09FF7D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302BA1"/>
    <w:rsid w:val="1DF10227"/>
    <w:rsid w:val="1E6A6C84"/>
    <w:rsid w:val="2E64630D"/>
    <w:rsid w:val="345528C7"/>
    <w:rsid w:val="3F467792"/>
    <w:rsid w:val="3F78561B"/>
    <w:rsid w:val="418B2E73"/>
    <w:rsid w:val="4531110B"/>
    <w:rsid w:val="51FD5492"/>
    <w:rsid w:val="541F00D9"/>
    <w:rsid w:val="601953AD"/>
    <w:rsid w:val="6171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557</Words>
  <Characters>566</Characters>
  <Lines>0</Lines>
  <Paragraphs>0</Paragraphs>
  <TotalTime>161</TotalTime>
  <ScaleCrop>false</ScaleCrop>
  <LinksUpToDate>false</LinksUpToDate>
  <CharactersWithSpaces>570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2025-10-10T07:48:00Z</dcterms:created>
  <dc:creator>SZAMC-NJ</dc:creator>
  <cp:lastModifiedBy>蘇学教育 小左</cp:lastModifiedBy>
  <dcterms:modified xsi:type="dcterms:W3CDTF">2026-08-25T07:28:56Z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eyJoZGlkIjoiNzQyNDAxZDllN2E3ZTY3YWEzN2VmYThhZTljMTM2NjkiLCJ1c2VySWQiOiIzNzI1MDg0MjIifQ==</vt:lpwstr>
  </property>
  <property fmtid="{D5CDD505-2E9C-101B-9397-08002B2CF9AE}" pid="4" name="ICV">
    <vt:lpwstr>2ABF159E5A6846F7B416057F2913060C_13</vt:lpwstr>
  </property>
</Properties>
</file>